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B59A" w14:textId="40A3F0E0" w:rsidR="00583F19" w:rsidRPr="00583F19" w:rsidRDefault="00583F19" w:rsidP="00583F19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83F19">
        <w:rPr>
          <w:rFonts w:ascii="Calibri" w:hAnsi="Calibri" w:cs="Calibri"/>
          <w:b/>
          <w:bCs/>
          <w:sz w:val="22"/>
          <w:szCs w:val="22"/>
        </w:rPr>
        <w:t>Requisitos y Perfiles de Cargo del Equipo Técnico</w:t>
      </w:r>
    </w:p>
    <w:p w14:paraId="36626E2C" w14:textId="5CB1330D" w:rsidR="00583F19" w:rsidRDefault="00583F19" w:rsidP="00583F19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83F19">
        <w:rPr>
          <w:rFonts w:ascii="Calibri" w:hAnsi="Calibri" w:cs="Calibri"/>
          <w:b/>
          <w:bCs/>
          <w:sz w:val="22"/>
          <w:szCs w:val="22"/>
        </w:rPr>
        <w:t>Programa 4 a 7</w:t>
      </w:r>
    </w:p>
    <w:p w14:paraId="4519BCA2" w14:textId="77777777" w:rsidR="00583F19" w:rsidRPr="00583F19" w:rsidRDefault="00583F19" w:rsidP="00583F19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FE0BD53" w14:textId="6E1066C0" w:rsidR="00583F19" w:rsidRPr="00583F19" w:rsidRDefault="00583F19" w:rsidP="00583F19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583F19">
        <w:rPr>
          <w:rFonts w:ascii="Calibri" w:hAnsi="Calibri" w:cs="Calibri"/>
          <w:b/>
          <w:bCs/>
          <w:sz w:val="22"/>
          <w:szCs w:val="22"/>
        </w:rPr>
        <w:t>Perfil de Competencias – Coordinadora o Coordinador Programa 4 a 7</w:t>
      </w:r>
    </w:p>
    <w:p w14:paraId="5BFA6A8C" w14:textId="0575FB66" w:rsidR="00583F19" w:rsidRDefault="00583F19" w:rsidP="00583F1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La Coordinadora o Coordinador del Programa 4 a 7 es responsable de la gestión, planificación,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coordinación y supervisión de las actividades del Programa a nivel comunal o por establecimiento,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asegurando su correcta ejecución conforme a las Orientaciones Técnicas vigentes</w:t>
      </w:r>
      <w:r w:rsidRPr="00583F1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583F19">
        <w:rPr>
          <w:rFonts w:ascii="Calibri" w:hAnsi="Calibri" w:cs="Calibri"/>
          <w:sz w:val="22"/>
          <w:szCs w:val="22"/>
        </w:rPr>
        <w:t>la Guía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Metodológica</w:t>
      </w:r>
      <w:r w:rsidRPr="00583F1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583F19">
        <w:rPr>
          <w:rFonts w:ascii="Calibri" w:hAnsi="Calibri" w:cs="Calibri"/>
          <w:sz w:val="22"/>
          <w:szCs w:val="22"/>
        </w:rPr>
        <w:t>el Cronograma de Trabajo aprobado y los marcos normativos del SernamEG.</w:t>
      </w:r>
    </w:p>
    <w:p w14:paraId="52B09991" w14:textId="77777777" w:rsidR="00583F19" w:rsidRDefault="00583F19" w:rsidP="00583F1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Tiene a su cargo la ejecución del Componente 1: Coordinación Intersectorial</w:t>
      </w:r>
      <w:r w:rsidRPr="00583F1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583F19">
        <w:rPr>
          <w:rFonts w:ascii="Calibri" w:hAnsi="Calibri" w:cs="Calibri"/>
          <w:sz w:val="22"/>
          <w:szCs w:val="22"/>
        </w:rPr>
        <w:t>promoviendo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articulación con redes y actores territoriales, y la coordinación de las actividades del Componente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2: Cuidado Integral, velando por que se garantice la realización de los talleres planificados y el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cuidado integral de las niñas, niños y adolescentes participantes, en coherencia con los objetivos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programáticos y los enfoques de derechos, género, inclusión y pertinencia territorial.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22CC462" w14:textId="5276AE22" w:rsidR="00583F19" w:rsidRDefault="00583F19" w:rsidP="00583F1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Asimismo, es responsable de monitorear y verificar el registro oportuno y completo de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información en el Sistema de Gestión de Programas (SGP), incluyendo datos de participantes,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actividades y asistencia, asegurando su calidad y veracidad.</w:t>
      </w:r>
    </w:p>
    <w:p w14:paraId="49B3D6C6" w14:textId="77777777" w:rsidR="00583F19" w:rsidRPr="00583F19" w:rsidRDefault="00583F19" w:rsidP="00583F1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4A76B054" w14:textId="77777777" w:rsidR="00583F19" w:rsidRPr="00583F19" w:rsidRDefault="00583F19" w:rsidP="00583F1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  <w:u w:val="single"/>
        </w:rPr>
        <w:t>Formación Académica</w:t>
      </w:r>
      <w:r w:rsidRPr="00583F19">
        <w:rPr>
          <w:rFonts w:ascii="Calibri" w:hAnsi="Calibri" w:cs="Calibri"/>
          <w:sz w:val="22"/>
          <w:szCs w:val="22"/>
        </w:rPr>
        <w:t>:</w:t>
      </w:r>
    </w:p>
    <w:p w14:paraId="4AA9FA7C" w14:textId="65B70FAA" w:rsidR="00583F19" w:rsidRPr="00583F19" w:rsidRDefault="00583F19" w:rsidP="00583F19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 xml:space="preserve">Título profesional de carreras del área social o humanidades (Psicología, Trabajo Social, Educación General Básica, Educación Media, Educación </w:t>
      </w:r>
      <w:proofErr w:type="spellStart"/>
      <w:r w:rsidRPr="00583F19">
        <w:rPr>
          <w:rFonts w:ascii="Calibri" w:hAnsi="Calibri" w:cs="Calibri"/>
          <w:sz w:val="22"/>
          <w:szCs w:val="22"/>
        </w:rPr>
        <w:t>Parvularia</w:t>
      </w:r>
      <w:proofErr w:type="spellEnd"/>
      <w:r w:rsidRPr="00583F19">
        <w:rPr>
          <w:rFonts w:ascii="Calibri" w:hAnsi="Calibri" w:cs="Calibri"/>
          <w:sz w:val="22"/>
          <w:szCs w:val="22"/>
        </w:rPr>
        <w:t>, Educación Diferencial u otras afines). En casos excepcionales y según las características territoriales, se aceptarán profesionales de nivel técnico del área social.</w:t>
      </w:r>
    </w:p>
    <w:p w14:paraId="3FDCFD40" w14:textId="6E2502AB" w:rsidR="00583F19" w:rsidRDefault="00583F19" w:rsidP="00583F19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583F19">
        <w:rPr>
          <w:rFonts w:ascii="Calibri" w:hAnsi="Calibri" w:cs="Calibri"/>
          <w:sz w:val="22"/>
          <w:szCs w:val="22"/>
        </w:rPr>
        <w:t>e considerarán profesionales y técnicos que acrediten experiencia en trabajo con mujeres, niñeces y adolescencias.</w:t>
      </w:r>
    </w:p>
    <w:p w14:paraId="7FA3714F" w14:textId="77777777" w:rsidR="00583F19" w:rsidRPr="00583F19" w:rsidRDefault="00583F19" w:rsidP="00583F19">
      <w:pPr>
        <w:pStyle w:val="Prrafodelista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1BEC6149" w14:textId="77777777" w:rsidR="00583F19" w:rsidRPr="00583F19" w:rsidRDefault="00583F19" w:rsidP="00583F1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  <w:u w:val="single"/>
        </w:rPr>
        <w:t>Experiencia Laboral</w:t>
      </w:r>
      <w:r w:rsidRPr="00583F19">
        <w:rPr>
          <w:rFonts w:ascii="Calibri" w:hAnsi="Calibri" w:cs="Calibri"/>
          <w:sz w:val="22"/>
          <w:szCs w:val="22"/>
        </w:rPr>
        <w:t>:</w:t>
      </w:r>
    </w:p>
    <w:p w14:paraId="457AF970" w14:textId="53D98551" w:rsidR="00583F19" w:rsidRDefault="00583F19" w:rsidP="00583F19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Al menos 1 año de experiencia acreditada en gestión pública, programas con enfoque de género y/o trabajo con mujeres, niñeces y adolescencias.</w:t>
      </w:r>
    </w:p>
    <w:p w14:paraId="1013537F" w14:textId="77777777" w:rsidR="00583F19" w:rsidRPr="00583F19" w:rsidRDefault="00583F19" w:rsidP="00583F19">
      <w:pPr>
        <w:pStyle w:val="Prrafodelista"/>
        <w:spacing w:line="24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19C00985" w14:textId="7DCFDFB6" w:rsidR="00583F19" w:rsidRPr="00583F19" w:rsidRDefault="00583F19" w:rsidP="00583F1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  <w:u w:val="single"/>
        </w:rPr>
        <w:t>Requisitos Generales</w:t>
      </w:r>
      <w:r w:rsidRPr="00583F19">
        <w:rPr>
          <w:rFonts w:ascii="Calibri" w:hAnsi="Calibri" w:cs="Calibri"/>
          <w:sz w:val="22"/>
          <w:szCs w:val="22"/>
        </w:rPr>
        <w:t>:</w:t>
      </w:r>
    </w:p>
    <w:p w14:paraId="7739DFE5" w14:textId="63387881" w:rsidR="00583F19" w:rsidRPr="00583F19" w:rsidRDefault="00583F19" w:rsidP="00583F19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Flexibilidad horaria.</w:t>
      </w:r>
    </w:p>
    <w:p w14:paraId="024F5752" w14:textId="5E584504" w:rsidR="00583F19" w:rsidRPr="00583F19" w:rsidRDefault="00583F19" w:rsidP="00583F19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Manejo intermedio de Microsoft Office (Word, Excel, PowerPoint) y plataformas virtuales.</w:t>
      </w:r>
    </w:p>
    <w:p w14:paraId="38D59378" w14:textId="293D4C8C" w:rsidR="00583F19" w:rsidRPr="00583F19" w:rsidRDefault="00583F19" w:rsidP="00583F19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Manejo en técnicas grupales y metodologías participativas.</w:t>
      </w:r>
    </w:p>
    <w:p w14:paraId="748742A7" w14:textId="698B0974" w:rsidR="00583F19" w:rsidRPr="00583F19" w:rsidRDefault="00583F19" w:rsidP="00583F19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Pr="00583F19">
        <w:rPr>
          <w:rFonts w:ascii="Calibri" w:hAnsi="Calibri" w:cs="Calibri"/>
          <w:sz w:val="22"/>
          <w:szCs w:val="22"/>
        </w:rPr>
        <w:t>a entidad ejecutora debe solicitar certificado del Registro Civil que acredite:</w:t>
      </w:r>
    </w:p>
    <w:p w14:paraId="06C0CA76" w14:textId="0E0937FA" w:rsidR="00583F19" w:rsidRPr="00583F19" w:rsidRDefault="00583F19" w:rsidP="00583F19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Ausencia de inhabilidades por causas de violencia intrafamiliar.</w:t>
      </w:r>
    </w:p>
    <w:p w14:paraId="17B41F09" w14:textId="4B253D9E" w:rsidR="00583F19" w:rsidRDefault="00583F19" w:rsidP="00583F19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 xml:space="preserve">Ausencia en el Registro de Inhabilidades para condenados por delitos sexuales contra menores (Ley </w:t>
      </w:r>
      <w:proofErr w:type="spellStart"/>
      <w:r w:rsidRPr="00583F19">
        <w:rPr>
          <w:rFonts w:ascii="Calibri" w:hAnsi="Calibri" w:cs="Calibri"/>
          <w:sz w:val="22"/>
          <w:szCs w:val="22"/>
        </w:rPr>
        <w:t>N°</w:t>
      </w:r>
      <w:proofErr w:type="spellEnd"/>
      <w:r w:rsidRPr="00583F19">
        <w:rPr>
          <w:rFonts w:ascii="Calibri" w:hAnsi="Calibri" w:cs="Calibri"/>
          <w:sz w:val="22"/>
          <w:szCs w:val="22"/>
        </w:rPr>
        <w:t xml:space="preserve"> 20.594).</w:t>
      </w:r>
    </w:p>
    <w:p w14:paraId="41268755" w14:textId="77777777" w:rsidR="00583F19" w:rsidRPr="00583F19" w:rsidRDefault="00583F19" w:rsidP="00583F19">
      <w:pPr>
        <w:pStyle w:val="Prrafodelista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74175031" w14:textId="75FB400F" w:rsidR="00583F19" w:rsidRPr="00583F19" w:rsidRDefault="00583F19" w:rsidP="00583F1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  <w:u w:val="single"/>
        </w:rPr>
        <w:t>Conocimientos y Competencias Técnicas</w:t>
      </w:r>
      <w:r w:rsidRPr="00583F19">
        <w:rPr>
          <w:rFonts w:ascii="Calibri" w:hAnsi="Calibri" w:cs="Calibri"/>
          <w:sz w:val="22"/>
          <w:szCs w:val="22"/>
        </w:rPr>
        <w:t>:</w:t>
      </w:r>
    </w:p>
    <w:p w14:paraId="0229A830" w14:textId="49941BC4" w:rsidR="00583F19" w:rsidRPr="00583F19" w:rsidRDefault="00583F19" w:rsidP="00583F19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Funcionamiento municipal y de los servicios públicos a nivel comunal, provincial y regional, especialmente en áreas de trabajo, economía y microempresa.</w:t>
      </w:r>
    </w:p>
    <w:p w14:paraId="1325E38D" w14:textId="12E50EF5" w:rsidR="00583F19" w:rsidRPr="00583F19" w:rsidRDefault="00583F19" w:rsidP="00583F19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Administración y políticas públicas.</w:t>
      </w:r>
    </w:p>
    <w:p w14:paraId="7B0EFB1E" w14:textId="02A5AD85" w:rsidR="00583F19" w:rsidRPr="00583F19" w:rsidRDefault="00583F19" w:rsidP="00583F19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Género y Derechos Humanos de las mujeres: diversidad, autonomía económica, derechos sexuales y reproductivos, interseccionalidad, violencia de género, migración e interculturalidad.</w:t>
      </w:r>
    </w:p>
    <w:p w14:paraId="08C4B30D" w14:textId="46C20386" w:rsidR="00583F19" w:rsidRPr="00583F19" w:rsidRDefault="00583F19" w:rsidP="00583F19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Planificación, control de gestión y gestión de proyectos sociales.</w:t>
      </w:r>
    </w:p>
    <w:p w14:paraId="425A9DF1" w14:textId="5F448484" w:rsidR="00583F19" w:rsidRPr="00583F19" w:rsidRDefault="00583F19" w:rsidP="00583F19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lastRenderedPageBreak/>
        <w:t>Técnicas grupales para generar confianza, conducir grupos, evaluar y sistematizar experiencias, con enfoque de género y educación de personas adultas (andragogía).</w:t>
      </w:r>
    </w:p>
    <w:p w14:paraId="296A0962" w14:textId="2D5EF095" w:rsidR="00583F19" w:rsidRPr="00583F19" w:rsidRDefault="00583F19" w:rsidP="00583F19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Manejo de conflictos, contención en crisis, establecimiento de normas y límites claros.</w:t>
      </w:r>
    </w:p>
    <w:p w14:paraId="63F6BE7B" w14:textId="73794642" w:rsidR="00583F19" w:rsidRPr="00583F19" w:rsidRDefault="00583F19" w:rsidP="00583F19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Motivación y orientación al logro de objetivos del Programa.</w:t>
      </w:r>
    </w:p>
    <w:p w14:paraId="04A83615" w14:textId="440BAD14" w:rsidR="00583F19" w:rsidRPr="00583F19" w:rsidRDefault="00583F19" w:rsidP="00583F19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Manejo de herramientas ofimáticas (Word, Excel, PowerPoint) y plataformas institucionales como el Sistema de Gestión de Programas (SGP).</w:t>
      </w:r>
    </w:p>
    <w:p w14:paraId="20286B74" w14:textId="679C369C" w:rsidR="00583F19" w:rsidRPr="00583F19" w:rsidRDefault="00583F19" w:rsidP="00583F19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 xml:space="preserve">Capacidad para articular redes y coordinar acciones intersectoriales en el territorio. </w:t>
      </w:r>
    </w:p>
    <w:p w14:paraId="224D8130" w14:textId="77777777" w:rsidR="00583F19" w:rsidRDefault="00583F19" w:rsidP="00583F1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49AF00D4" w14:textId="3B82C1B1" w:rsidR="00583F19" w:rsidRPr="00583F19" w:rsidRDefault="00583F19" w:rsidP="00583F1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  <w:u w:val="single"/>
        </w:rPr>
        <w:t>Competencias Genéricas y Habilidades</w:t>
      </w:r>
      <w:r w:rsidRPr="00583F19">
        <w:rPr>
          <w:rFonts w:ascii="Calibri" w:hAnsi="Calibri" w:cs="Calibri"/>
          <w:sz w:val="22"/>
          <w:szCs w:val="22"/>
        </w:rPr>
        <w:t>:</w:t>
      </w:r>
    </w:p>
    <w:p w14:paraId="2982AF1C" w14:textId="3767FF85" w:rsidR="00583F19" w:rsidRPr="00583F19" w:rsidRDefault="00583F19" w:rsidP="00583F19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Orientación a la calidad: búsqueda de excelencia, reducción de errores, mejora continua y toma de decisiones asertivas.</w:t>
      </w:r>
    </w:p>
    <w:p w14:paraId="17BEB6D7" w14:textId="5A81E721" w:rsidR="00583F19" w:rsidRPr="00583F19" w:rsidRDefault="00583F19" w:rsidP="00583F19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Iniciativa, creatividad y flexibilidad: capacidad de proponer soluciones y adaptarse a cambios para el logro de objetivos.</w:t>
      </w:r>
    </w:p>
    <w:p w14:paraId="60F5A4DA" w14:textId="64829DDE" w:rsidR="00583F19" w:rsidRPr="00583F19" w:rsidRDefault="00583F19" w:rsidP="00583F19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Aplicación de conocimientos y experiencia: emisión de opiniones técnicas, colaboración y aprendizaje continuo.</w:t>
      </w:r>
    </w:p>
    <w:p w14:paraId="138C3CD7" w14:textId="52542F58" w:rsidR="00583F19" w:rsidRPr="00583F19" w:rsidRDefault="00583F19" w:rsidP="00583F19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Empatía y escucha activa: comprensión de las necesidades de mujeres y NNA, abordaje sensible de problemáticas psicosociales.</w:t>
      </w:r>
    </w:p>
    <w:p w14:paraId="4D1945A4" w14:textId="2DA06FEB" w:rsidR="00583F19" w:rsidRPr="00583F19" w:rsidRDefault="00583F19" w:rsidP="00583F19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Compromiso institucional: alineación con los objetivos y valores del SernamEG y la entidad ejecutora.</w:t>
      </w:r>
    </w:p>
    <w:p w14:paraId="34240418" w14:textId="30FEB6B2" w:rsidR="00583F19" w:rsidRPr="00583F19" w:rsidRDefault="00583F19" w:rsidP="00583F19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Trabajo bajo presión: gestión de la ansiedad y priorización de objetivos en contextos exigentes.</w:t>
      </w:r>
    </w:p>
    <w:p w14:paraId="608E384C" w14:textId="20DDE707" w:rsidR="00583F19" w:rsidRPr="00583F19" w:rsidRDefault="00583F19" w:rsidP="00583F19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Trabajo en equipo y colaboración: coordinación, resolución de conflictos y respeto hacia la labor de otros actores.</w:t>
      </w:r>
    </w:p>
    <w:p w14:paraId="2580117B" w14:textId="73FB745D" w:rsidR="00583F19" w:rsidRPr="00583F19" w:rsidRDefault="00583F19" w:rsidP="00583F19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Habilidades comunicacionales: comunicación clara y asertiva, negociación y acuerdos con enfoque de género.</w:t>
      </w:r>
    </w:p>
    <w:p w14:paraId="215BC0DE" w14:textId="35BE14B1" w:rsidR="00583F19" w:rsidRDefault="00583F19" w:rsidP="00583F19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Manejo de conductas disruptivas: capacidad para responder de forma adecuada ante situaciones complejas con mujeres, niñeces y adolescencias.</w:t>
      </w:r>
    </w:p>
    <w:p w14:paraId="2EE5F3FD" w14:textId="77777777" w:rsidR="00900D46" w:rsidRPr="00900D46" w:rsidRDefault="00900D46" w:rsidP="00900D46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46CE0594" w14:textId="3663D038" w:rsidR="00900D46" w:rsidRPr="00900D46" w:rsidRDefault="00900D46" w:rsidP="00900D46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900D46">
        <w:rPr>
          <w:rFonts w:ascii="Calibri" w:hAnsi="Calibri" w:cs="Calibri"/>
          <w:sz w:val="22"/>
          <w:szCs w:val="22"/>
        </w:rPr>
        <w:t xml:space="preserve">Jornada laboral: 22 horas semanales jornada tarde </w:t>
      </w:r>
      <w:r>
        <w:rPr>
          <w:rFonts w:ascii="Calibri" w:hAnsi="Calibri" w:cs="Calibri"/>
          <w:sz w:val="22"/>
          <w:szCs w:val="22"/>
        </w:rPr>
        <w:t>DE 15:00 A 19:00 HRS.</w:t>
      </w:r>
    </w:p>
    <w:p w14:paraId="68B8E258" w14:textId="77777777" w:rsidR="00900D46" w:rsidRPr="00900D46" w:rsidRDefault="00900D46" w:rsidP="00900D46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900D46">
        <w:rPr>
          <w:rFonts w:ascii="Calibri" w:hAnsi="Calibri" w:cs="Calibri"/>
          <w:sz w:val="22"/>
          <w:szCs w:val="22"/>
        </w:rPr>
        <w:t>Lugar de trabajo: Escuela Eduardo Frei Montalva</w:t>
      </w:r>
    </w:p>
    <w:p w14:paraId="17D0332C" w14:textId="77777777" w:rsidR="00900D46" w:rsidRPr="00900D46" w:rsidRDefault="00900D46" w:rsidP="00900D46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900D46">
        <w:rPr>
          <w:rFonts w:ascii="Calibri" w:hAnsi="Calibri" w:cs="Calibri"/>
          <w:sz w:val="22"/>
          <w:szCs w:val="22"/>
        </w:rPr>
        <w:t>Calidad: Honorario</w:t>
      </w:r>
    </w:p>
    <w:p w14:paraId="2947D35C" w14:textId="18AEA301" w:rsidR="00900D46" w:rsidRPr="00900D46" w:rsidRDefault="0015009C" w:rsidP="00900D46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Honorario </w:t>
      </w:r>
      <w:r w:rsidR="00900D46" w:rsidRPr="00900D46">
        <w:rPr>
          <w:rFonts w:ascii="Calibri" w:hAnsi="Calibri" w:cs="Calibri"/>
          <w:sz w:val="22"/>
          <w:szCs w:val="22"/>
        </w:rPr>
        <w:t>bruto: $</w:t>
      </w:r>
      <w:r>
        <w:rPr>
          <w:rFonts w:ascii="Calibri" w:hAnsi="Calibri" w:cs="Calibri"/>
          <w:sz w:val="22"/>
          <w:szCs w:val="22"/>
        </w:rPr>
        <w:t xml:space="preserve"> 545.729.-</w:t>
      </w:r>
      <w:r w:rsidR="00900D46" w:rsidRPr="00900D46">
        <w:rPr>
          <w:rFonts w:ascii="Calibri" w:hAnsi="Calibri" w:cs="Calibri"/>
          <w:sz w:val="22"/>
          <w:szCs w:val="22"/>
        </w:rPr>
        <w:t xml:space="preserve"> </w:t>
      </w:r>
    </w:p>
    <w:p w14:paraId="71B91382" w14:textId="77777777" w:rsidR="00900D46" w:rsidRPr="00900D46" w:rsidRDefault="00900D46" w:rsidP="00900D46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sectPr w:rsidR="00900D46" w:rsidRPr="00900D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40B4"/>
    <w:multiLevelType w:val="hybridMultilevel"/>
    <w:tmpl w:val="E318A5FC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A9021D"/>
    <w:multiLevelType w:val="hybridMultilevel"/>
    <w:tmpl w:val="98CEBF3E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B934BA"/>
    <w:multiLevelType w:val="hybridMultilevel"/>
    <w:tmpl w:val="E1E8FC62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C3A62"/>
    <w:multiLevelType w:val="hybridMultilevel"/>
    <w:tmpl w:val="043CB7AC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320D73"/>
    <w:multiLevelType w:val="hybridMultilevel"/>
    <w:tmpl w:val="3A84544A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6271AE"/>
    <w:multiLevelType w:val="hybridMultilevel"/>
    <w:tmpl w:val="C8C4AE40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144011"/>
    <w:multiLevelType w:val="hybridMultilevel"/>
    <w:tmpl w:val="2BCC966C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6F013C"/>
    <w:multiLevelType w:val="hybridMultilevel"/>
    <w:tmpl w:val="1EEA5FE6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A5EC1"/>
    <w:multiLevelType w:val="hybridMultilevel"/>
    <w:tmpl w:val="A9D60272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20542"/>
    <w:multiLevelType w:val="hybridMultilevel"/>
    <w:tmpl w:val="507E6A32"/>
    <w:lvl w:ilvl="0" w:tplc="34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E25CE1"/>
    <w:multiLevelType w:val="hybridMultilevel"/>
    <w:tmpl w:val="FC700636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480097"/>
    <w:multiLevelType w:val="hybridMultilevel"/>
    <w:tmpl w:val="C3A667E8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63617"/>
    <w:multiLevelType w:val="hybridMultilevel"/>
    <w:tmpl w:val="159413FE"/>
    <w:lvl w:ilvl="0" w:tplc="B1A23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543003">
    <w:abstractNumId w:val="9"/>
  </w:num>
  <w:num w:numId="2" w16cid:durableId="856162482">
    <w:abstractNumId w:val="12"/>
  </w:num>
  <w:num w:numId="3" w16cid:durableId="992104334">
    <w:abstractNumId w:val="8"/>
  </w:num>
  <w:num w:numId="4" w16cid:durableId="457181875">
    <w:abstractNumId w:val="2"/>
  </w:num>
  <w:num w:numId="5" w16cid:durableId="464005860">
    <w:abstractNumId w:val="1"/>
  </w:num>
  <w:num w:numId="6" w16cid:durableId="556085230">
    <w:abstractNumId w:val="11"/>
  </w:num>
  <w:num w:numId="7" w16cid:durableId="1801873322">
    <w:abstractNumId w:val="4"/>
  </w:num>
  <w:num w:numId="8" w16cid:durableId="471597960">
    <w:abstractNumId w:val="3"/>
  </w:num>
  <w:num w:numId="9" w16cid:durableId="173111117">
    <w:abstractNumId w:val="0"/>
  </w:num>
  <w:num w:numId="10" w16cid:durableId="1868058684">
    <w:abstractNumId w:val="10"/>
  </w:num>
  <w:num w:numId="11" w16cid:durableId="669601201">
    <w:abstractNumId w:val="7"/>
  </w:num>
  <w:num w:numId="12" w16cid:durableId="947158249">
    <w:abstractNumId w:val="6"/>
  </w:num>
  <w:num w:numId="13" w16cid:durableId="562525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19"/>
    <w:rsid w:val="0015009C"/>
    <w:rsid w:val="001919F6"/>
    <w:rsid w:val="00583F19"/>
    <w:rsid w:val="00722F6C"/>
    <w:rsid w:val="00900D46"/>
    <w:rsid w:val="00CA48D5"/>
    <w:rsid w:val="00CD0A01"/>
    <w:rsid w:val="00EA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97D3"/>
  <w15:chartTrackingRefBased/>
  <w15:docId w15:val="{A623FD68-8ED5-4AFE-922A-CB3100D6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3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3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3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3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3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3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3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3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3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3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3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3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3F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3F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3F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3F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3F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3F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3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3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3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3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3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83F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3F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3F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3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3F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3F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701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Servicio Nacional de la Mujer y la Equidad de Género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Marijke Paz Figueroa Morales</dc:creator>
  <cp:keywords/>
  <dc:description/>
  <cp:lastModifiedBy>David Alberto de Jesús Olivares Quintana</cp:lastModifiedBy>
  <cp:revision>3</cp:revision>
  <dcterms:created xsi:type="dcterms:W3CDTF">2026-07-28T15:59:00Z</dcterms:created>
  <dcterms:modified xsi:type="dcterms:W3CDTF">2026-08-07T17:00:00Z</dcterms:modified>
</cp:coreProperties>
</file>